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F16869">
        <w:rPr>
          <w:rFonts w:ascii="Arial" w:hAnsi="Arial" w:cs="Arial"/>
          <w:b/>
          <w:bCs/>
          <w:sz w:val="18"/>
          <w:szCs w:val="18"/>
          <w:u w:val="single"/>
        </w:rPr>
        <w:t>ΚΡΙΤΗΡΙΑ ΕΠΙΛΟΓΗΣ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α. Παιδιά στρατιωτικών θανόντων σε διατεταγμένη υπηρεσία, ένεκεν ταύτης.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Pr="00F16869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ind w:right="-19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β. Παιδιά που έχουν αποβιώσει και οι δύο (2) γονείς.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Pr="00F16869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γ. Παιδιά στελεχών-Μ.Υ., που εργάζονται στο σταθμό.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</w:rPr>
        <w:t>Κατ΄</w:t>
      </w:r>
      <w:proofErr w:type="spellEnd"/>
      <w:r w:rsidRPr="00F16869">
        <w:rPr>
          <w:rFonts w:ascii="Arial" w:hAnsi="Arial" w:cs="Arial"/>
          <w:b/>
          <w:bCs/>
          <w:sz w:val="18"/>
          <w:szCs w:val="18"/>
        </w:rPr>
        <w:t xml:space="preserve"> εξαίρεση εγγραφή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16869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  <w:u w:val="single"/>
        </w:rPr>
        <w:t>Μοριοποίηση</w:t>
      </w:r>
      <w:proofErr w:type="spellEnd"/>
      <w:r w:rsidRPr="00F16869">
        <w:rPr>
          <w:rFonts w:ascii="Arial" w:hAnsi="Arial" w:cs="Arial"/>
          <w:b/>
          <w:bCs/>
          <w:sz w:val="18"/>
          <w:szCs w:val="18"/>
          <w:u w:val="single"/>
        </w:rPr>
        <w:t xml:space="preserve"> Ειδικών Κατηγοριών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α. Παιδιά που ο ένας (1) γονέας έχει αποβιώσει ή ένας γονέας έχει την αποκλειστική γονική μέριμνα.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β. Παιδιά που έχουν στην οικογένειά τους γονείς ή αδέλφια με ειδικές ανάγκες.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γ. Παιδιά πολυτέκνων.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25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δ. Παιδιά που η επιμέλεια τους έχει ανατεθεί </w:t>
      </w:r>
      <w:proofErr w:type="spellStart"/>
      <w:r w:rsidRPr="00F16869">
        <w:rPr>
          <w:rFonts w:ascii="Arial" w:hAnsi="Arial" w:cs="Arial"/>
          <w:sz w:val="18"/>
          <w:szCs w:val="18"/>
        </w:rPr>
        <w:t>κατ΄</w:t>
      </w:r>
      <w:proofErr w:type="spellEnd"/>
      <w:r w:rsidRPr="00F16869">
        <w:rPr>
          <w:rFonts w:ascii="Arial" w:hAnsi="Arial" w:cs="Arial"/>
          <w:sz w:val="18"/>
          <w:szCs w:val="18"/>
        </w:rPr>
        <w:t xml:space="preserve"> αποκλειστικότητα στον έναν γονέα.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20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16869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  <w:u w:val="single"/>
        </w:rPr>
        <w:t>Μοριοποίηση</w:t>
      </w:r>
      <w:proofErr w:type="spellEnd"/>
      <w:r w:rsidRPr="00F16869">
        <w:rPr>
          <w:rFonts w:ascii="Arial" w:hAnsi="Arial" w:cs="Arial"/>
          <w:b/>
          <w:bCs/>
          <w:sz w:val="18"/>
          <w:szCs w:val="18"/>
          <w:u w:val="single"/>
        </w:rPr>
        <w:t xml:space="preserve"> Ανάλογα με το Βαθμό Πολιτικού Προσωπικού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α. Βαθμού Α΄ </w:t>
      </w: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10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>β.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sz w:val="18"/>
          <w:szCs w:val="18"/>
        </w:rPr>
        <w:t xml:space="preserve"> »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sz w:val="18"/>
          <w:szCs w:val="18"/>
        </w:rPr>
        <w:t xml:space="preserve"> Β΄ 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9 </w:t>
      </w:r>
      <w:r w:rsidRPr="00F16869">
        <w:rPr>
          <w:rFonts w:ascii="Arial" w:hAnsi="Arial" w:cs="Arial"/>
          <w:sz w:val="18"/>
          <w:szCs w:val="18"/>
        </w:rPr>
        <w:t>»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>γ.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sz w:val="18"/>
          <w:szCs w:val="18"/>
        </w:rPr>
        <w:t xml:space="preserve"> »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sz w:val="18"/>
          <w:szCs w:val="18"/>
        </w:rPr>
        <w:t xml:space="preserve"> Γ΄ 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8 </w:t>
      </w:r>
      <w:r w:rsidRPr="00F16869">
        <w:rPr>
          <w:rFonts w:ascii="Arial" w:hAnsi="Arial" w:cs="Arial"/>
          <w:sz w:val="18"/>
          <w:szCs w:val="18"/>
        </w:rPr>
        <w:t>»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δ. 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sz w:val="18"/>
          <w:szCs w:val="18"/>
        </w:rPr>
        <w:t xml:space="preserve">Δ΄ 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7 </w:t>
      </w:r>
      <w:r w:rsidRPr="00F16869">
        <w:rPr>
          <w:rFonts w:ascii="Arial" w:hAnsi="Arial" w:cs="Arial"/>
          <w:sz w:val="18"/>
          <w:szCs w:val="18"/>
        </w:rPr>
        <w:t>»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ε. 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sz w:val="18"/>
          <w:szCs w:val="18"/>
        </w:rPr>
        <w:t>Ε΄</w:t>
      </w:r>
      <w:r>
        <w:rPr>
          <w:rFonts w:ascii="Arial" w:hAnsi="Arial" w:cs="Arial"/>
          <w:sz w:val="18"/>
          <w:szCs w:val="18"/>
        </w:rPr>
        <w:t xml:space="preserve">     </w:t>
      </w:r>
      <w:r w:rsidRPr="00F16869">
        <w:rPr>
          <w:rFonts w:ascii="Arial" w:hAnsi="Arial" w:cs="Arial"/>
          <w:sz w:val="18"/>
          <w:szCs w:val="18"/>
        </w:rPr>
        <w:t xml:space="preserve">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6 </w:t>
      </w:r>
      <w:r w:rsidRPr="00F16869">
        <w:rPr>
          <w:rFonts w:ascii="Arial" w:hAnsi="Arial" w:cs="Arial"/>
          <w:sz w:val="18"/>
          <w:szCs w:val="18"/>
        </w:rPr>
        <w:t>»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στ. </w:t>
      </w:r>
      <w:r>
        <w:rPr>
          <w:rFonts w:ascii="Arial" w:hAnsi="Arial" w:cs="Arial"/>
          <w:sz w:val="18"/>
          <w:szCs w:val="18"/>
        </w:rPr>
        <w:t xml:space="preserve">    </w:t>
      </w:r>
      <w:r w:rsidRPr="00F16869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     </w:t>
      </w:r>
      <w:r w:rsidRPr="00F16869">
        <w:rPr>
          <w:rFonts w:ascii="Arial" w:hAnsi="Arial" w:cs="Arial"/>
          <w:sz w:val="18"/>
          <w:szCs w:val="18"/>
        </w:rPr>
        <w:t>ΣΤ΄</w:t>
      </w: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5 </w:t>
      </w:r>
      <w:r w:rsidRPr="00F16869">
        <w:rPr>
          <w:rFonts w:ascii="Arial" w:hAnsi="Arial" w:cs="Arial"/>
          <w:sz w:val="18"/>
          <w:szCs w:val="18"/>
        </w:rPr>
        <w:t>»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F16869">
        <w:rPr>
          <w:rFonts w:ascii="Arial" w:hAnsi="Arial" w:cs="Arial"/>
          <w:sz w:val="18"/>
          <w:szCs w:val="18"/>
        </w:rPr>
        <w:t xml:space="preserve">3. </w:t>
      </w:r>
      <w:r w:rsidRPr="00F16869">
        <w:rPr>
          <w:rFonts w:ascii="Arial" w:hAnsi="Arial" w:cs="Arial"/>
          <w:b/>
          <w:bCs/>
          <w:sz w:val="18"/>
          <w:szCs w:val="18"/>
          <w:u w:val="single"/>
        </w:rPr>
        <w:t>Έτη Υπηρεσίας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Λογίζεται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1 </w:t>
      </w:r>
      <w:r w:rsidRPr="00F16869">
        <w:rPr>
          <w:rFonts w:ascii="Arial" w:hAnsi="Arial" w:cs="Arial"/>
          <w:sz w:val="18"/>
          <w:szCs w:val="18"/>
        </w:rPr>
        <w:t>μόριο για κάθε έτος υπηρεσίας από το έτος πρόσληψης στο ΥΠΕΘΑ/ΓΕΣ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F16869">
        <w:rPr>
          <w:rFonts w:ascii="Arial" w:hAnsi="Arial" w:cs="Arial"/>
          <w:sz w:val="18"/>
          <w:szCs w:val="18"/>
        </w:rPr>
        <w:t xml:space="preserve">4. </w:t>
      </w:r>
      <w:r w:rsidRPr="00F16869">
        <w:rPr>
          <w:rFonts w:ascii="Arial" w:hAnsi="Arial" w:cs="Arial"/>
          <w:b/>
          <w:bCs/>
          <w:sz w:val="18"/>
          <w:szCs w:val="18"/>
          <w:u w:val="single"/>
        </w:rPr>
        <w:t xml:space="preserve">Οικογενειακή Κατάσταση - </w:t>
      </w:r>
      <w:proofErr w:type="spellStart"/>
      <w:r w:rsidRPr="00F16869">
        <w:rPr>
          <w:rFonts w:ascii="Arial" w:hAnsi="Arial" w:cs="Arial"/>
          <w:b/>
          <w:bCs/>
          <w:sz w:val="18"/>
          <w:szCs w:val="18"/>
          <w:u w:val="single"/>
        </w:rPr>
        <w:t>Μοριοδοτούμενα</w:t>
      </w:r>
      <w:proofErr w:type="spellEnd"/>
      <w:r w:rsidRPr="00F16869">
        <w:rPr>
          <w:rFonts w:ascii="Arial" w:hAnsi="Arial" w:cs="Arial"/>
          <w:b/>
          <w:bCs/>
          <w:sz w:val="18"/>
          <w:szCs w:val="18"/>
          <w:u w:val="single"/>
        </w:rPr>
        <w:t xml:space="preserve"> Τέκνα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16869">
        <w:rPr>
          <w:rFonts w:ascii="Arial" w:hAnsi="Arial" w:cs="Arial"/>
          <w:sz w:val="18"/>
          <w:szCs w:val="18"/>
        </w:rPr>
        <w:t xml:space="preserve">α. Ένα (1) παιδί </w:t>
      </w:r>
      <w:r w:rsidR="004766FF">
        <w:rPr>
          <w:rFonts w:ascii="Arial" w:hAnsi="Arial" w:cs="Arial"/>
          <w:sz w:val="18"/>
          <w:szCs w:val="18"/>
        </w:rPr>
        <w:tab/>
      </w:r>
      <w:r w:rsidR="004766FF">
        <w:rPr>
          <w:rFonts w:ascii="Arial" w:hAnsi="Arial" w:cs="Arial"/>
          <w:sz w:val="18"/>
          <w:szCs w:val="18"/>
        </w:rPr>
        <w:tab/>
      </w:r>
      <w:r w:rsidR="004766FF">
        <w:rPr>
          <w:rFonts w:ascii="Arial" w:hAnsi="Arial" w:cs="Arial"/>
          <w:sz w:val="18"/>
          <w:szCs w:val="18"/>
        </w:rPr>
        <w:tab/>
        <w:t xml:space="preserve">                      </w:t>
      </w:r>
      <w:r w:rsidRPr="00F16869">
        <w:rPr>
          <w:rFonts w:ascii="Arial" w:hAnsi="Arial" w:cs="Arial"/>
          <w:b/>
          <w:bCs/>
          <w:sz w:val="18"/>
          <w:szCs w:val="18"/>
        </w:rPr>
        <w:t xml:space="preserve">3 </w:t>
      </w:r>
      <w:r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β. Δύο (2) παιδιά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>9 »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γ. Τρία (3) παιδιά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>18 »</w:t>
      </w:r>
    </w:p>
    <w:p w:rsidR="00F16869" w:rsidRPr="00F16869" w:rsidRDefault="004766FF" w:rsidP="004766FF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δ. Τέσσερα (4) παιδιά και άνω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27 » </w:t>
      </w:r>
      <w:r w:rsidR="00F16869" w:rsidRPr="00F16869">
        <w:rPr>
          <w:rFonts w:ascii="Arial" w:hAnsi="Arial" w:cs="Arial"/>
          <w:sz w:val="18"/>
          <w:szCs w:val="18"/>
        </w:rPr>
        <w:t xml:space="preserve">και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5 </w:t>
      </w:r>
      <w:r w:rsidR="00F16869" w:rsidRPr="00F16869">
        <w:rPr>
          <w:rFonts w:ascii="Arial" w:hAnsi="Arial" w:cs="Arial"/>
          <w:sz w:val="18"/>
          <w:szCs w:val="18"/>
        </w:rPr>
        <w:t>μόρια επιπλέον για κάθε παιδί μετά το 4ο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ε. Συζευγμένα (ή με σύμφωνο συμβίωσης) στελέχη/προσωπικό του Σ.Ξ. </w:t>
      </w:r>
      <w:r>
        <w:rPr>
          <w:rFonts w:ascii="Arial" w:hAnsi="Arial" w:cs="Arial"/>
          <w:sz w:val="18"/>
          <w:szCs w:val="18"/>
        </w:rPr>
        <w:t xml:space="preserve">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6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16869">
        <w:rPr>
          <w:rFonts w:ascii="Arial" w:hAnsi="Arial" w:cs="Arial"/>
          <w:sz w:val="18"/>
          <w:szCs w:val="18"/>
        </w:rPr>
        <w:t xml:space="preserve">7. </w:t>
      </w:r>
      <w:r w:rsidRPr="004766FF">
        <w:rPr>
          <w:rFonts w:ascii="Arial" w:hAnsi="Arial" w:cs="Arial"/>
          <w:b/>
          <w:bCs/>
          <w:sz w:val="18"/>
          <w:szCs w:val="18"/>
          <w:u w:val="single"/>
        </w:rPr>
        <w:t>Εισοδηματικά κριτήρια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α. Οικογενειακό Εισόδημα έως 17.000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10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β. Οικογενειακό Εισόδημα από 17.001 έως 25.000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7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γ. Οικογενειακό Εισόδημα από 25.001 έως 35.000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4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δ. Οικογενειακό Εισόδημα από 35.001 έως 50.000 ευρώ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1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ε. Οικογενειακό Εισόδημα από 50.001 έως 60.000 ευρώ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0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>στ. Οικογενειακό Εισόδημα από 60.001 ευρώ και άνω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-10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16869">
        <w:rPr>
          <w:rFonts w:ascii="Arial" w:hAnsi="Arial" w:cs="Arial"/>
          <w:sz w:val="18"/>
          <w:szCs w:val="18"/>
        </w:rPr>
        <w:t xml:space="preserve">8. </w:t>
      </w:r>
      <w:r w:rsidRPr="004766FF">
        <w:rPr>
          <w:rFonts w:ascii="Arial" w:hAnsi="Arial" w:cs="Arial"/>
          <w:b/>
          <w:bCs/>
          <w:sz w:val="18"/>
          <w:szCs w:val="18"/>
          <w:u w:val="single"/>
        </w:rPr>
        <w:t>Κριτήρια Στέγασης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>Στέγαση σε ΣΟΑ-ΣΟΜΥ- ΣΟΕΠΟΠ του/της συζύγου/</w:t>
      </w:r>
      <w:proofErr w:type="spellStart"/>
      <w:r w:rsidR="00F16869" w:rsidRPr="00F16869">
        <w:rPr>
          <w:rFonts w:ascii="Arial" w:hAnsi="Arial" w:cs="Arial"/>
          <w:sz w:val="18"/>
          <w:szCs w:val="18"/>
        </w:rPr>
        <w:t>συμβίου</w:t>
      </w:r>
      <w:proofErr w:type="spellEnd"/>
      <w:r w:rsidR="00F16869" w:rsidRPr="00F16869">
        <w:rPr>
          <w:rFonts w:ascii="Arial" w:hAnsi="Arial" w:cs="Arial"/>
          <w:sz w:val="18"/>
          <w:szCs w:val="18"/>
        </w:rPr>
        <w:t xml:space="preserve"> όταν αυτός/ή είναι στέλεχος του Σ.Ξ.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>(αφορά το τρέχον έτος).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F16869" w:rsidRPr="00F16869">
        <w:rPr>
          <w:rFonts w:ascii="Arial" w:hAnsi="Arial" w:cs="Arial"/>
          <w:sz w:val="18"/>
          <w:szCs w:val="18"/>
        </w:rPr>
        <w:t xml:space="preserve">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-10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p w:rsidR="00F16869" w:rsidRPr="00F16869" w:rsidRDefault="00F16869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16869">
        <w:rPr>
          <w:rFonts w:ascii="Arial" w:hAnsi="Arial" w:cs="Arial"/>
          <w:sz w:val="18"/>
          <w:szCs w:val="18"/>
        </w:rPr>
        <w:t xml:space="preserve">7. </w:t>
      </w:r>
      <w:r w:rsidRPr="004766FF">
        <w:rPr>
          <w:rFonts w:ascii="Arial" w:hAnsi="Arial" w:cs="Arial"/>
          <w:b/>
          <w:bCs/>
          <w:sz w:val="18"/>
          <w:szCs w:val="18"/>
          <w:u w:val="single"/>
        </w:rPr>
        <w:t>Λοιπές Καταστάσεις</w:t>
      </w:r>
    </w:p>
    <w:p w:rsidR="00F16869" w:rsidRPr="00F16869" w:rsidRDefault="004766FF" w:rsidP="004766FF">
      <w:pPr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>α. Άδεια ανατροφής τέκνου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6869" w:rsidRPr="00F16869">
        <w:rPr>
          <w:rFonts w:ascii="Arial" w:hAnsi="Arial" w:cs="Arial"/>
          <w:sz w:val="18"/>
          <w:szCs w:val="18"/>
        </w:rPr>
        <w:t xml:space="preserve"> </w:t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-2 </w:t>
      </w:r>
      <w:r w:rsidR="00F16869" w:rsidRPr="00F16869">
        <w:rPr>
          <w:rFonts w:ascii="Arial" w:hAnsi="Arial" w:cs="Arial"/>
          <w:sz w:val="18"/>
          <w:szCs w:val="18"/>
        </w:rPr>
        <w:t>μόρια (για κάθε μήνα άδειας ανατροφής)</w:t>
      </w:r>
    </w:p>
    <w:p w:rsidR="00F16869" w:rsidRPr="00F16869" w:rsidRDefault="004766FF" w:rsidP="00F16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6869" w:rsidRPr="00F16869">
        <w:rPr>
          <w:rFonts w:ascii="Arial" w:hAnsi="Arial" w:cs="Arial"/>
          <w:sz w:val="18"/>
          <w:szCs w:val="18"/>
        </w:rPr>
        <w:t xml:space="preserve">β. Ειδικής </w:t>
      </w:r>
      <w:proofErr w:type="spellStart"/>
      <w:r w:rsidR="00F16869" w:rsidRPr="00F16869">
        <w:rPr>
          <w:rFonts w:ascii="Arial" w:hAnsi="Arial" w:cs="Arial"/>
          <w:sz w:val="18"/>
          <w:szCs w:val="18"/>
        </w:rPr>
        <w:t>μεταθετικότητας</w:t>
      </w:r>
      <w:proofErr w:type="spellEnd"/>
      <w:r w:rsidR="00F16869" w:rsidRPr="00F168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6869" w:rsidRPr="00F16869">
        <w:rPr>
          <w:rFonts w:ascii="Arial" w:hAnsi="Arial" w:cs="Arial"/>
          <w:b/>
          <w:bCs/>
          <w:sz w:val="18"/>
          <w:szCs w:val="18"/>
        </w:rPr>
        <w:t xml:space="preserve">-5 </w:t>
      </w:r>
      <w:r w:rsidR="00F16869" w:rsidRPr="00F16869">
        <w:rPr>
          <w:rFonts w:ascii="Arial" w:hAnsi="Arial" w:cs="Arial"/>
          <w:sz w:val="18"/>
          <w:szCs w:val="18"/>
        </w:rPr>
        <w:t>μόρια</w:t>
      </w:r>
    </w:p>
    <w:sectPr w:rsidR="00F16869" w:rsidRPr="00F16869" w:rsidSect="002C1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869"/>
    <w:rsid w:val="000F4339"/>
    <w:rsid w:val="002C11DE"/>
    <w:rsid w:val="004766FF"/>
    <w:rsid w:val="00AA34AD"/>
    <w:rsid w:val="00B816E7"/>
    <w:rsid w:val="00F1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2020-06-16T09:27:00Z</dcterms:created>
  <dcterms:modified xsi:type="dcterms:W3CDTF">2020-06-16T11:28:00Z</dcterms:modified>
</cp:coreProperties>
</file>